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DB" w:rsidRPr="005509DB" w:rsidRDefault="005509DB" w:rsidP="005509DB">
      <w:r w:rsidRPr="005509DB">
        <w:rPr>
          <w:cs/>
        </w:rPr>
        <w:t>ภาษีโรงเรือนและที่ดิน</w:t>
      </w:r>
      <w:r w:rsidRPr="005509DB">
        <w:t>        </w:t>
      </w:r>
      <w:bookmarkStart w:id="0" w:name="_GoBack"/>
      <w:bookmarkEnd w:id="0"/>
    </w:p>
    <w:p w:rsidR="005509DB" w:rsidRPr="005509DB" w:rsidRDefault="005509DB" w:rsidP="005509DB">
      <w:r w:rsidRPr="005509DB">
        <w:rPr>
          <w:cs/>
        </w:rPr>
        <w:t>ภาษีโรงเรือน</w:t>
      </w:r>
    </w:p>
    <w:p w:rsidR="005509DB" w:rsidRPr="005509DB" w:rsidRDefault="005509DB" w:rsidP="005509DB">
      <w:r w:rsidRPr="005509DB">
        <w:t>          </w:t>
      </w:r>
      <w:r w:rsidRPr="005509DB">
        <w:rPr>
          <w:cs/>
        </w:rPr>
        <w:t>ภาษีโรงเรือน</w:t>
      </w:r>
      <w:r w:rsidRPr="005509DB">
        <w:t> </w:t>
      </w:r>
      <w:r w:rsidRPr="005509DB">
        <w:rPr>
          <w:cs/>
        </w:rPr>
        <w:t>คือ ภาษีที่จัดเก็บจากโรงเรือนหรือสิ่งปลูกสร้างอย่าง</w:t>
      </w:r>
      <w:proofErr w:type="spellStart"/>
      <w:r w:rsidRPr="005509DB">
        <w:rPr>
          <w:cs/>
        </w:rPr>
        <w:t>อื่นๆ</w:t>
      </w:r>
      <w:proofErr w:type="spellEnd"/>
      <w:r w:rsidRPr="005509DB">
        <w:rPr>
          <w:cs/>
        </w:rPr>
        <w:t xml:space="preserve"> กับที่ดินซึ่งใช้ต่อเนื่องกับโรงเรือนหรือสิ่งปลูกสร้างนั้น โรงเรือน หมายความถึง บ้าน ตึกแถว อาคาร ร้านค้า สำนักงาน บริษัท ธนาคาร โรงแรม โรงภาพยนตร์ โรงพยาบาล โรงเรียน แฟลต อพาร์</w:t>
      </w:r>
      <w:proofErr w:type="spellStart"/>
      <w:r w:rsidRPr="005509DB">
        <w:rPr>
          <w:cs/>
        </w:rPr>
        <w:t>ทเ</w:t>
      </w:r>
      <w:proofErr w:type="spellEnd"/>
      <w:r w:rsidRPr="005509DB">
        <w:rPr>
          <w:cs/>
        </w:rPr>
        <w:t>มนท์ คอนโดมิเนียม หอพัก สนามม้า สนามมวย คลังสินค้า เรือนแพ ฯลฯ สิ่งปลูกสร้าง</w:t>
      </w:r>
      <w:proofErr w:type="spellStart"/>
      <w:r w:rsidRPr="005509DB">
        <w:rPr>
          <w:cs/>
        </w:rPr>
        <w:t>อื่นๆ</w:t>
      </w:r>
      <w:proofErr w:type="spellEnd"/>
      <w:r w:rsidRPr="005509DB">
        <w:rPr>
          <w:cs/>
        </w:rPr>
        <w:t xml:space="preserve"> หมายถึง สิ่งปลูกสร้างอื่น ที่ก่อสร้างติดที่ดินถาวร เช่น ท่าเรือ สะพาน อ่างเก็บน้ำ คานเรือ ถังเก็บน้ำขนาดใหญ่ ที่ก่อสร้างติดที่ดินถาวร ที่ดินที่ใช้ต่อเนื่องกับโรงเรือนหรือสิ่งปลูกสร้างอย่าง</w:t>
      </w:r>
      <w:proofErr w:type="spellStart"/>
      <w:r w:rsidRPr="005509DB">
        <w:rPr>
          <w:cs/>
        </w:rPr>
        <w:t>อื่นๆ</w:t>
      </w:r>
      <w:proofErr w:type="spellEnd"/>
      <w:r w:rsidRPr="005509DB">
        <w:rPr>
          <w:cs/>
        </w:rPr>
        <w:t xml:space="preserve"> หมายถึง ที่ดินที่ใช้ต่อเนื่องกับโรงเรือนหรือสิ่งปลูกสร้างอื่น และบริเวณต่อเนื่องซึ่งใช้ด้วยกันกับโรงเรือนหรือสิ่งปลูกสร้างนั้น ที่ดิน หมายความรวมถึง ทางน้ำ บ่อน้ำ สระน้ำ ด้วย</w:t>
      </w:r>
    </w:p>
    <w:p w:rsidR="005509DB" w:rsidRPr="005509DB" w:rsidRDefault="005509DB" w:rsidP="005509DB">
      <w:r w:rsidRPr="005509DB">
        <w:t>          </w:t>
      </w:r>
      <w:r w:rsidRPr="005509DB">
        <w:rPr>
          <w:cs/>
        </w:rPr>
        <w:t>ภาษีโรงเรือนและที่ดิน</w:t>
      </w:r>
      <w:r w:rsidRPr="005509DB">
        <w:t> </w:t>
      </w:r>
      <w:r w:rsidRPr="005509DB">
        <w:rPr>
          <w:cs/>
        </w:rPr>
        <w:t xml:space="preserve">เป็นภาษีอากรที่ราชการส่วนท้องถิ่นเป็นผู้จัดเก็บตามพระราชบัญญัติภาษีโรงเรือนและที่ดินพุทธศักราช </w:t>
      </w:r>
      <w:r w:rsidRPr="005509DB">
        <w:t xml:space="preserve">2475 </w:t>
      </w:r>
      <w:r w:rsidRPr="005509DB">
        <w:rPr>
          <w:cs/>
        </w:rPr>
        <w:t xml:space="preserve">แก้ไขเพิ่มเติม (ฉบับที่ </w:t>
      </w:r>
      <w:r w:rsidRPr="005509DB">
        <w:t xml:space="preserve">4) </w:t>
      </w:r>
      <w:r w:rsidRPr="005509DB">
        <w:rPr>
          <w:cs/>
        </w:rPr>
        <w:t>พ.ศ.</w:t>
      </w:r>
      <w:r w:rsidRPr="005509DB">
        <w:t xml:space="preserve">2534 </w:t>
      </w:r>
      <w:r w:rsidRPr="005509DB">
        <w:rPr>
          <w:cs/>
        </w:rPr>
        <w:t>ในกรุงเทพมหานคร เทศบาลเมืองพัทยา องค์การบริหารส่วนจังหวัด ให้ผู้มีหน้าที่เสียภาษีนำค่าภาษีไปชำระต่อพนักงานเก็บภาษี ณ สำนักงานเขตที่โรงเรือนหรือสิ่งปลูกสร้างอย่างอื่นตั้งอยู่ เป็นต้น</w:t>
      </w:r>
    </w:p>
    <w:p w:rsidR="005509DB" w:rsidRPr="005509DB" w:rsidRDefault="005509DB" w:rsidP="005509DB">
      <w:r w:rsidRPr="005509DB">
        <w:t xml:space="preserve">          </w:t>
      </w:r>
      <w:r w:rsidRPr="005509DB">
        <w:rPr>
          <w:cs/>
        </w:rPr>
        <w:t>แต่ก็มีข้อยกเว้นตามหลักเกณฑ์ที่รัฐมนตรีว่าการกระทรวงมหาดไทยประกาศในราชกิจจา</w:t>
      </w:r>
      <w:proofErr w:type="spellStart"/>
      <w:r w:rsidRPr="005509DB">
        <w:rPr>
          <w:cs/>
        </w:rPr>
        <w:t>นุเ</w:t>
      </w:r>
      <w:proofErr w:type="spellEnd"/>
      <w:r w:rsidRPr="005509DB">
        <w:rPr>
          <w:cs/>
        </w:rPr>
        <w:t xml:space="preserve">บกษา ตามมาตรา </w:t>
      </w:r>
      <w:r w:rsidRPr="005509DB">
        <w:t xml:space="preserve">9 </w:t>
      </w:r>
      <w:r w:rsidRPr="005509DB">
        <w:rPr>
          <w:cs/>
        </w:rPr>
        <w:t>ว่าทรัพย์สินดังต่อไปนี้ ไม่ต้องเสียภาษีโรงเรือนและที่ดิน</w:t>
      </w:r>
    </w:p>
    <w:p w:rsidR="005509DB" w:rsidRPr="005509DB" w:rsidRDefault="005509DB" w:rsidP="005509DB">
      <w:proofErr w:type="gramStart"/>
      <w:r w:rsidRPr="005509DB">
        <w:t>  1</w:t>
      </w:r>
      <w:proofErr w:type="gramEnd"/>
      <w:r w:rsidRPr="005509DB">
        <w:t>.</w:t>
      </w:r>
      <w:r w:rsidRPr="005509DB">
        <w:rPr>
          <w:cs/>
        </w:rPr>
        <w:t>พระราชวังอันเป็นส่วนของแผ่นดิน</w:t>
      </w:r>
    </w:p>
    <w:p w:rsidR="005509DB" w:rsidRPr="005509DB" w:rsidRDefault="005509DB" w:rsidP="005509DB">
      <w:proofErr w:type="gramStart"/>
      <w:r w:rsidRPr="005509DB">
        <w:t>  2</w:t>
      </w:r>
      <w:proofErr w:type="gramEnd"/>
      <w:r w:rsidRPr="005509DB">
        <w:t>.</w:t>
      </w:r>
      <w:r w:rsidRPr="005509DB">
        <w:rPr>
          <w:cs/>
        </w:rPr>
        <w:t>ทรัพย์สินของรัฐบาลที่ใช้ในกิจการของรัฐบาล หรือสาธารณะ และทรัพย์สินของการรถไฟแห่งประเทศไทยที่ใช้ในกิจการของการรถไฟฯ โดยตรง</w:t>
      </w:r>
    </w:p>
    <w:p w:rsidR="005509DB" w:rsidRPr="005509DB" w:rsidRDefault="005509DB" w:rsidP="005509DB">
      <w:proofErr w:type="gramStart"/>
      <w:r w:rsidRPr="005509DB">
        <w:t>  3</w:t>
      </w:r>
      <w:proofErr w:type="gramEnd"/>
      <w:r w:rsidRPr="005509DB">
        <w:t>.</w:t>
      </w:r>
      <w:r w:rsidRPr="005509DB">
        <w:rPr>
          <w:cs/>
        </w:rPr>
        <w:t>ทรัพย์สินของโรงพยาบาลสาธารณะ และโรงเรียนสาธารณะ ซึ่งกระทำกิจการอันมิใช่เพื่อผลกำไรส่วนบุคคลและใช้เฉพาะในการรักษาพยาบาลและการศึกษา</w:t>
      </w:r>
    </w:p>
    <w:p w:rsidR="005509DB" w:rsidRPr="005509DB" w:rsidRDefault="005509DB" w:rsidP="005509DB">
      <w:proofErr w:type="gramStart"/>
      <w:r w:rsidRPr="005509DB">
        <w:t>  4</w:t>
      </w:r>
      <w:proofErr w:type="gramEnd"/>
      <w:r w:rsidRPr="005509DB">
        <w:t>.</w:t>
      </w:r>
      <w:r w:rsidRPr="005509DB">
        <w:rPr>
          <w:cs/>
        </w:rPr>
        <w:t>ทรัพย์สินซึ่งเป็น</w:t>
      </w:r>
      <w:proofErr w:type="spellStart"/>
      <w:r w:rsidRPr="005509DB">
        <w:rPr>
          <w:cs/>
        </w:rPr>
        <w:t>ศา</w:t>
      </w:r>
      <w:proofErr w:type="spellEnd"/>
      <w:r w:rsidRPr="005509DB">
        <w:rPr>
          <w:cs/>
        </w:rPr>
        <w:t>สนสมบัติอันใช้เฉพาะศาสนกิจอย่างเดียว หรือเป็นที่อยู่ของสงฆ์</w:t>
      </w:r>
    </w:p>
    <w:p w:rsidR="005509DB" w:rsidRPr="005509DB" w:rsidRDefault="005509DB" w:rsidP="005509DB">
      <w:proofErr w:type="gramStart"/>
      <w:r w:rsidRPr="005509DB">
        <w:t>  5</w:t>
      </w:r>
      <w:proofErr w:type="gramEnd"/>
      <w:r w:rsidRPr="005509DB">
        <w:t>.</w:t>
      </w:r>
      <w:r w:rsidRPr="005509DB">
        <w:rPr>
          <w:cs/>
        </w:rPr>
        <w:t>โรงเรือนหรือสิ่งปลูกสร้างอย่าง</w:t>
      </w:r>
      <w:proofErr w:type="spellStart"/>
      <w:r w:rsidRPr="005509DB">
        <w:rPr>
          <w:cs/>
        </w:rPr>
        <w:t>อื่นๆ</w:t>
      </w:r>
      <w:proofErr w:type="spellEnd"/>
      <w:r w:rsidRPr="005509DB">
        <w:rPr>
          <w:cs/>
        </w:rPr>
        <w:t xml:space="preserve"> ซึ่งปิดไว้ตลอดปี และเจ้าของมิได้อยู่เอง หรือให้ผู้อื่นอยู่ นอกจากคนเฝ้าในโรงเรือน หรือสิ่งปลูกสร้างอย่าง</w:t>
      </w:r>
      <w:proofErr w:type="spellStart"/>
      <w:r w:rsidRPr="005509DB">
        <w:rPr>
          <w:cs/>
        </w:rPr>
        <w:t>อื่นๆ</w:t>
      </w:r>
      <w:proofErr w:type="spellEnd"/>
      <w:r w:rsidRPr="005509DB">
        <w:rPr>
          <w:cs/>
        </w:rPr>
        <w:t xml:space="preserve"> หรือในที่ดินที่ใช้ต่อเนื่องกัน</w:t>
      </w:r>
    </w:p>
    <w:p w:rsidR="005509DB" w:rsidRPr="005509DB" w:rsidRDefault="005509DB" w:rsidP="005509DB">
      <w:proofErr w:type="gramStart"/>
      <w:r w:rsidRPr="005509DB">
        <w:t>  6</w:t>
      </w:r>
      <w:proofErr w:type="gramEnd"/>
      <w:r w:rsidRPr="005509DB">
        <w:t>.</w:t>
      </w:r>
      <w:r w:rsidRPr="005509DB">
        <w:rPr>
          <w:cs/>
        </w:rPr>
        <w:t xml:space="preserve">โรงเรือนหรือสิ่งปลูกสร้างของการเคหะแห่งชาติที่ผู้เช่าซื้ออาศัยอยู่เอง โดยมิได้ใช้เป็นที่เก็บสินค้า หรือประกอบการอุตสาหกรรมหรือประกอบกิจการอื่นเพื่อหารายได้ และตามมาตรา </w:t>
      </w:r>
      <w:r w:rsidRPr="005509DB">
        <w:t xml:space="preserve">10 </w:t>
      </w:r>
      <w:r w:rsidRPr="005509DB">
        <w:rPr>
          <w:cs/>
        </w:rPr>
        <w:t>หากโรงเรียนหรือสิ่งปลูกสร้างอื่น ซึ่งเจ้าของที่มีชื่อในทะเบียนบ้านอยู่เอง หรือให้ผู้แทนเฝ้ารักษาและมิได้ใช้เป็นที่ไว้สินค้าหลังประกอบอุตสาหกรรม (เช่น หากเป็นบ้านอยู่เองแต่แบ่งเป็นห้องๆ ให้เช่าก็ต้องเสียภาษีด้วย เพราะทรัพย์สินคือโรงเรือนก่อให้เกิดรายได้ขึ้นมาแล้ว)</w:t>
      </w:r>
    </w:p>
    <w:p w:rsidR="005509DB" w:rsidRPr="005509DB" w:rsidRDefault="005509DB" w:rsidP="005509DB">
      <w:r w:rsidRPr="005509DB">
        <w:lastRenderedPageBreak/>
        <w:t xml:space="preserve">          </w:t>
      </w:r>
      <w:r w:rsidRPr="005509DB">
        <w:rPr>
          <w:cs/>
        </w:rPr>
        <w:t>ดังนั้น หากเป็นบ้านที่ใช้อยู่อาศัยอย่างเดียวไม่ได้ใช้บ้านประกอบกิจการค้าขาย ไม่ได้ให้เช่า ก็ไม่ต้องเสียภาษีโรงเรือนและที่ดิน แต่บ้านของนาตาลีมีกิจการค้าขาย มีรายได้ จึงต้องเสียภาษีโรงเรือนตามกฎหมาย</w:t>
      </w:r>
    </w:p>
    <w:p w:rsidR="005509DB" w:rsidRPr="005509DB" w:rsidRDefault="005509DB" w:rsidP="005509DB">
      <w:r w:rsidRPr="005509DB">
        <w:t> </w:t>
      </w:r>
      <w:r w:rsidRPr="005509DB">
        <w:rPr>
          <w:cs/>
        </w:rPr>
        <w:t>ทรัพย์สินที่ต้องเสียภาษี</w:t>
      </w:r>
    </w:p>
    <w:p w:rsidR="005509DB" w:rsidRPr="005509DB" w:rsidRDefault="005509DB" w:rsidP="005509DB">
      <w:r w:rsidRPr="005509DB">
        <w:t> </w:t>
      </w:r>
    </w:p>
    <w:p w:rsidR="005509DB" w:rsidRPr="005509DB" w:rsidRDefault="005509DB" w:rsidP="005509DB">
      <w:r w:rsidRPr="005509DB">
        <w:t> </w:t>
      </w:r>
      <w:r w:rsidRPr="005509DB">
        <w:rPr>
          <w:cs/>
        </w:rPr>
        <w:t>การชำระภาษีโรงเรือนและที่ดิน</w:t>
      </w:r>
    </w:p>
    <w:p w:rsidR="005509DB" w:rsidRPr="005509DB" w:rsidRDefault="005509DB" w:rsidP="005509DB">
      <w:r w:rsidRPr="005509DB">
        <w:t xml:space="preserve">          </w:t>
      </w:r>
      <w:r w:rsidRPr="005509DB">
        <w:rPr>
          <w:cs/>
        </w:rPr>
        <w:t>ภาษีโรงเรือนและที่ดิน หมายถึง ภาษีที่จัดเก็บจากโรงเรือนหรือสิ่งปลูกสร้างอย่าง</w:t>
      </w:r>
      <w:proofErr w:type="spellStart"/>
      <w:r w:rsidRPr="005509DB">
        <w:rPr>
          <w:cs/>
        </w:rPr>
        <w:t>อื่นๆ</w:t>
      </w:r>
      <w:proofErr w:type="spellEnd"/>
      <w:r w:rsidRPr="005509DB">
        <w:rPr>
          <w:cs/>
        </w:rPr>
        <w:t xml:space="preserve"> กับที่ดินซึ่งใช้ต่อเนื่องกับโรงเรือนหรือสิ่งปลูกสร้างนั้น ที่ให้เช่า ที่ทำการค้าขายที่ไว้สินค้า ที่ประกอบการอุตสาหกรรม ที่ให้ญาติ พ่อแม่หรือให้ผู้อื่นอยู่อาศัย และที่ใช้ในกิจการ</w:t>
      </w:r>
      <w:proofErr w:type="spellStart"/>
      <w:r w:rsidRPr="005509DB">
        <w:rPr>
          <w:cs/>
        </w:rPr>
        <w:t>อื่นๆ</w:t>
      </w:r>
      <w:proofErr w:type="spellEnd"/>
      <w:r w:rsidRPr="005509DB">
        <w:rPr>
          <w:cs/>
        </w:rPr>
        <w:t xml:space="preserve"> เจ้าของทรัพย์สินต้องชำระค่าภาษีปีละครั้งตามค่ารายปี (โดยกำหนดให้ ค่ารายปี ของปีที่ล่วงแล้วนั้น เป็นหลักสำหรับการคำนวณค่าภาษี ซึ่งจะต้องเสียในปีต่อมา)</w:t>
      </w:r>
    </w:p>
    <w:p w:rsidR="005509DB" w:rsidRPr="005509DB" w:rsidRDefault="005509DB" w:rsidP="005509DB">
      <w:r w:rsidRPr="005509DB">
        <w:rPr>
          <w:cs/>
        </w:rPr>
        <w:t>ผู้มีหน้าที่ชำระภาษี</w:t>
      </w:r>
    </w:p>
    <w:p w:rsidR="005509DB" w:rsidRPr="005509DB" w:rsidRDefault="005509DB" w:rsidP="005509DB">
      <w:r w:rsidRPr="005509DB">
        <w:t xml:space="preserve">1. </w:t>
      </w:r>
      <w:r w:rsidRPr="005509DB">
        <w:rPr>
          <w:cs/>
        </w:rPr>
        <w:t>หากเจ้าของทรัพย์สินอันได้แก่โรงเรือนหรือสิ่งปลูกสร้างอย่าง</w:t>
      </w:r>
      <w:proofErr w:type="spellStart"/>
      <w:r w:rsidRPr="005509DB">
        <w:rPr>
          <w:cs/>
        </w:rPr>
        <w:t>อื่นๆ</w:t>
      </w:r>
      <w:proofErr w:type="spellEnd"/>
      <w:r w:rsidRPr="005509DB">
        <w:rPr>
          <w:cs/>
        </w:rPr>
        <w:t xml:space="preserve"> และที่ดินเป็นเจ้าของเดียวกัน เจ้าของทรัพย์สินนั้นเป็นผู้มีหน้าที่เสียภาษี </w:t>
      </w:r>
      <w:r w:rsidRPr="005509DB">
        <w:t xml:space="preserve">2. </w:t>
      </w:r>
      <w:r w:rsidRPr="005509DB">
        <w:rPr>
          <w:cs/>
        </w:rPr>
        <w:t>แต่ถ้าที่ดินและโรงเรือนหรือสิ่งปลูกสร้างอย่าง</w:t>
      </w:r>
      <w:proofErr w:type="spellStart"/>
      <w:r w:rsidRPr="005509DB">
        <w:rPr>
          <w:cs/>
        </w:rPr>
        <w:t>อื่นๆ</w:t>
      </w:r>
      <w:proofErr w:type="spellEnd"/>
      <w:r w:rsidRPr="005509DB">
        <w:rPr>
          <w:cs/>
        </w:rPr>
        <w:t xml:space="preserve"> เป็นคนละเจ้าของ กฎหมายกำหนดให้เจ้าของโรงเรือนหรือสิ่งปลูกสร้างอย่าง</w:t>
      </w:r>
      <w:proofErr w:type="spellStart"/>
      <w:r w:rsidRPr="005509DB">
        <w:rPr>
          <w:cs/>
        </w:rPr>
        <w:t>อื่นๆ</w:t>
      </w:r>
      <w:proofErr w:type="spellEnd"/>
      <w:r w:rsidRPr="005509DB">
        <w:rPr>
          <w:cs/>
        </w:rPr>
        <w:t xml:space="preserve"> ต้องเป็นผู้เสียภาษี</w:t>
      </w:r>
    </w:p>
    <w:p w:rsidR="005509DB" w:rsidRPr="005509DB" w:rsidRDefault="005509DB" w:rsidP="005509DB">
      <w:r w:rsidRPr="005509DB">
        <w:rPr>
          <w:cs/>
        </w:rPr>
        <w:t>ระยะเวลาการชำระภาษี</w:t>
      </w:r>
    </w:p>
    <w:p w:rsidR="005509DB" w:rsidRPr="005509DB" w:rsidRDefault="005509DB" w:rsidP="005509DB">
      <w:r w:rsidRPr="005509DB">
        <w:t xml:space="preserve">          </w:t>
      </w:r>
      <w:r w:rsidRPr="005509DB">
        <w:rPr>
          <w:cs/>
        </w:rPr>
        <w:t>ตั้งแต่เดือนมกราคม - กุมภาพันธ์ ของทุกปี</w:t>
      </w:r>
    </w:p>
    <w:p w:rsidR="005509DB" w:rsidRPr="005509DB" w:rsidRDefault="005509DB" w:rsidP="005509DB">
      <w:r w:rsidRPr="005509DB">
        <w:rPr>
          <w:cs/>
        </w:rPr>
        <w:t>ขั้นตอนการชำระภาษี</w:t>
      </w:r>
    </w:p>
    <w:p w:rsidR="005509DB" w:rsidRPr="005509DB" w:rsidRDefault="005509DB" w:rsidP="005509DB">
      <w:r w:rsidRPr="005509DB">
        <w:t xml:space="preserve">1. </w:t>
      </w:r>
      <w:r w:rsidRPr="005509DB">
        <w:rPr>
          <w:cs/>
        </w:rPr>
        <w:t>เจ้าของทรัพย์สิน มีหน้าที่ยื่นแบบพิมพ์เพื่อนแจ้งรายการเสียภาษีโรงเรือนและที่ดิน (</w:t>
      </w:r>
      <w:proofErr w:type="spellStart"/>
      <w:r w:rsidRPr="005509DB">
        <w:rPr>
          <w:cs/>
        </w:rPr>
        <w:t>ภ.ร.ด</w:t>
      </w:r>
      <w:proofErr w:type="spellEnd"/>
      <w:r w:rsidRPr="005509DB">
        <w:rPr>
          <w:cs/>
        </w:rPr>
        <w:t>.</w:t>
      </w:r>
      <w:r w:rsidRPr="005509DB">
        <w:t xml:space="preserve">2) </w:t>
      </w:r>
      <w:r w:rsidRPr="005509DB">
        <w:rPr>
          <w:cs/>
        </w:rPr>
        <w:t>ภายในเดือน กุมภาพันธ์ของทุกปี ต่อเจ้าหน้าที่ ณ งานจัดเก็บรายได้ ส่วนการคลัง</w:t>
      </w:r>
    </w:p>
    <w:p w:rsidR="005509DB" w:rsidRPr="005509DB" w:rsidRDefault="005509DB" w:rsidP="005509DB">
      <w:r w:rsidRPr="005509DB">
        <w:rPr>
          <w:cs/>
        </w:rPr>
        <w:t>หลักฐานที่ควรนำมาแสดงต่อเจ้าหน้าที่</w:t>
      </w:r>
    </w:p>
    <w:p w:rsidR="005509DB" w:rsidRPr="005509DB" w:rsidRDefault="005509DB" w:rsidP="005509DB">
      <w:r w:rsidRPr="005509DB">
        <w:t xml:space="preserve">        </w:t>
      </w:r>
      <w:r w:rsidRPr="005509DB">
        <w:rPr>
          <w:cs/>
        </w:rPr>
        <w:t>หนังสือแจ้งเตือนของเทศบาลเมือง ใบเสร็จรับเงินปีสุดท้าย</w:t>
      </w:r>
    </w:p>
    <w:p w:rsidR="005509DB" w:rsidRPr="005509DB" w:rsidRDefault="005509DB" w:rsidP="005509DB">
      <w:r w:rsidRPr="005509DB">
        <w:t>        </w:t>
      </w:r>
      <w:r w:rsidRPr="005509DB">
        <w:rPr>
          <w:cs/>
        </w:rPr>
        <w:t>หลักฐานประกอบการยื่นแบบแจ้งรายการเพื่อเสียภาษีโรงเรือนและที่ดิน (</w:t>
      </w:r>
      <w:proofErr w:type="spellStart"/>
      <w:r w:rsidRPr="005509DB">
        <w:rPr>
          <w:cs/>
        </w:rPr>
        <w:t>ภ.ร.ด</w:t>
      </w:r>
      <w:proofErr w:type="spellEnd"/>
      <w:r w:rsidRPr="005509DB">
        <w:rPr>
          <w:cs/>
        </w:rPr>
        <w:t>.</w:t>
      </w:r>
      <w:r w:rsidRPr="005509DB">
        <w:t xml:space="preserve">2) </w:t>
      </w:r>
      <w:r w:rsidRPr="005509DB">
        <w:rPr>
          <w:cs/>
        </w:rPr>
        <w:t>กรณีโรงเรือนรายใหม่</w:t>
      </w:r>
    </w:p>
    <w:p w:rsidR="005509DB" w:rsidRPr="005509DB" w:rsidRDefault="005509DB" w:rsidP="005509DB">
      <w:r w:rsidRPr="005509DB">
        <w:t xml:space="preserve">1. </w:t>
      </w:r>
      <w:r w:rsidRPr="005509DB">
        <w:rPr>
          <w:cs/>
        </w:rPr>
        <w:t xml:space="preserve">บัตรประจำตัวประชาชน </w:t>
      </w:r>
      <w:r w:rsidRPr="005509DB">
        <w:t xml:space="preserve">2. </w:t>
      </w:r>
      <w:r w:rsidRPr="005509DB">
        <w:rPr>
          <w:cs/>
        </w:rPr>
        <w:t xml:space="preserve">สำเนาใบให้เลขหมายประจำบ้าน (สำเนาทะเบียนบ้าน) </w:t>
      </w:r>
      <w:r w:rsidRPr="005509DB">
        <w:t xml:space="preserve">3. </w:t>
      </w:r>
      <w:r w:rsidRPr="005509DB">
        <w:rPr>
          <w:cs/>
        </w:rPr>
        <w:t xml:space="preserve">สำเนาใบอนุญาตให้ปลูกสร้างอาคาร </w:t>
      </w:r>
      <w:r w:rsidRPr="005509DB">
        <w:t xml:space="preserve">4. </w:t>
      </w:r>
      <w:r w:rsidRPr="005509DB">
        <w:rPr>
          <w:cs/>
        </w:rPr>
        <w:t xml:space="preserve">สำเนาสัญญาซื้อ-ขายที่ดินและสิ่งปลูกสร้าง สำเนาโฉนดหรือเอกสารสิทธิอย่างอื่น </w:t>
      </w:r>
      <w:r w:rsidRPr="005509DB">
        <w:t xml:space="preserve">5. </w:t>
      </w:r>
      <w:r w:rsidRPr="005509DB">
        <w:rPr>
          <w:cs/>
        </w:rPr>
        <w:t>สำเนาสัญญาการเช่า</w:t>
      </w:r>
      <w:r w:rsidRPr="005509DB">
        <w:t xml:space="preserve">, </w:t>
      </w:r>
      <w:r w:rsidRPr="005509DB">
        <w:rPr>
          <w:cs/>
        </w:rPr>
        <w:t xml:space="preserve">สำเนาทะเบียนการค้าหรือทะเบียนพาณิชย์ </w:t>
      </w:r>
      <w:r w:rsidRPr="005509DB">
        <w:t xml:space="preserve">6. </w:t>
      </w:r>
      <w:r w:rsidRPr="005509DB">
        <w:rPr>
          <w:cs/>
        </w:rPr>
        <w:t xml:space="preserve">สำเนาใบอนุญาตตั้งหรือประกอบกิจการโรงแรม </w:t>
      </w:r>
      <w:r w:rsidRPr="005509DB">
        <w:t xml:space="preserve">7. </w:t>
      </w:r>
      <w:r w:rsidRPr="005509DB">
        <w:rPr>
          <w:cs/>
        </w:rPr>
        <w:t xml:space="preserve">หลักฐานแสดงการเริ่มใช้ประโยชน์ของโรงเรือน </w:t>
      </w:r>
      <w:r w:rsidRPr="005509DB">
        <w:t xml:space="preserve">8. </w:t>
      </w:r>
      <w:r w:rsidRPr="005509DB">
        <w:rPr>
          <w:cs/>
        </w:rPr>
        <w:t xml:space="preserve">ในกรณีที่มอบหมายให้ผู้อื่นไปทำการแทนให้มีหนังสือมอบอำนาจไปแสดงด้วย </w:t>
      </w:r>
      <w:r w:rsidRPr="005509DB">
        <w:t>9.</w:t>
      </w:r>
      <w:r w:rsidRPr="005509DB">
        <w:rPr>
          <w:cs/>
        </w:rPr>
        <w:t>ในกรณีที่โรงเรือนมีผู้ถือ</w:t>
      </w:r>
      <w:r w:rsidRPr="005509DB">
        <w:rPr>
          <w:cs/>
        </w:rPr>
        <w:lastRenderedPageBreak/>
        <w:t>กรรมสิทธิ์ร่วมกันหลายคนให้ผู้ถือกรรมสิทธิ์ร่วมลงลายมือชื่อในแบบแจ้งรายการเพื่อเสียภาษี (</w:t>
      </w:r>
      <w:proofErr w:type="spellStart"/>
      <w:r w:rsidRPr="005509DB">
        <w:rPr>
          <w:cs/>
        </w:rPr>
        <w:t>ภ.ร.ด</w:t>
      </w:r>
      <w:proofErr w:type="spellEnd"/>
      <w:r w:rsidRPr="005509DB">
        <w:rPr>
          <w:cs/>
        </w:rPr>
        <w:t>.</w:t>
      </w:r>
      <w:r w:rsidRPr="005509DB">
        <w:t>2)</w:t>
      </w:r>
      <w:r w:rsidRPr="005509DB">
        <w:rPr>
          <w:cs/>
        </w:rPr>
        <w:t>ในฐานะผู้รับประเมินทุกคน หรือมอบอำนาจ ให้คนใดคนหนึ่งก็ได้ การมอบต้องทำเป็นหนังสือและปิดอากรแสตมป์ตามกฎหมาย</w:t>
      </w:r>
    </w:p>
    <w:p w:rsidR="005509DB" w:rsidRPr="005509DB" w:rsidRDefault="005509DB" w:rsidP="005509DB">
      <w:r w:rsidRPr="005509DB">
        <w:t xml:space="preserve">2. </w:t>
      </w:r>
      <w:r w:rsidRPr="005509DB">
        <w:rPr>
          <w:cs/>
        </w:rPr>
        <w:t>พนักงานเจ้าหน้าที่งานทะเบียนทรัพย์สินตรวจหากถูกต้องครบถ้วนตามทะเบียนทรัพย์สิน(</w:t>
      </w:r>
      <w:proofErr w:type="spellStart"/>
      <w:r w:rsidRPr="005509DB">
        <w:rPr>
          <w:cs/>
        </w:rPr>
        <w:t>ผท</w:t>
      </w:r>
      <w:proofErr w:type="spellEnd"/>
      <w:r w:rsidRPr="005509DB">
        <w:rPr>
          <w:cs/>
        </w:rPr>
        <w:t>.</w:t>
      </w:r>
      <w:r w:rsidRPr="005509DB">
        <w:t xml:space="preserve">4) </w:t>
      </w:r>
      <w:r w:rsidRPr="005509DB">
        <w:rPr>
          <w:cs/>
        </w:rPr>
        <w:t>พนักงานเจ้าหน้าที่จะมอบเอกสารให้ นำไปยังงานผลประโยชน์ ตามกลุ่มอักษรชื่อ (อักษรตัวแรกของชื่อเจ้าของทรัพย์สิน) เอกสารหลักฐานเป็นเจ้าของทรัพย์สิน หนังสือแจ้งเตือนหรือหลักฐานการชำระภาษีในปีที่ผ่านมา เพื่อยื่นแบบแสดงรายการเพื่อเสียภาษี (</w:t>
      </w:r>
      <w:proofErr w:type="spellStart"/>
      <w:r w:rsidRPr="005509DB">
        <w:rPr>
          <w:cs/>
        </w:rPr>
        <w:t>ภ.ร.ด</w:t>
      </w:r>
      <w:proofErr w:type="spellEnd"/>
      <w:r w:rsidRPr="005509DB">
        <w:rPr>
          <w:cs/>
        </w:rPr>
        <w:t>.</w:t>
      </w:r>
      <w:r w:rsidRPr="005509DB">
        <w:t>2)</w:t>
      </w:r>
    </w:p>
    <w:p w:rsidR="005509DB" w:rsidRPr="005509DB" w:rsidRDefault="005509DB" w:rsidP="005509DB">
      <w:r w:rsidRPr="005509DB">
        <w:t xml:space="preserve">3. </w:t>
      </w:r>
      <w:r w:rsidRPr="005509DB">
        <w:rPr>
          <w:cs/>
        </w:rPr>
        <w:t>พนักงานเจ้าหน้าที่งานผลประโยชน์ ลงทะเบียนรับแล้ว จะทำการประเมินภาษีว่าเจ้าของทรัพย์สินจะต้องเสียเท่าไรและแจ้งการประเมินให้ทราบ</w:t>
      </w:r>
    </w:p>
    <w:p w:rsidR="005509DB" w:rsidRPr="005509DB" w:rsidRDefault="005509DB" w:rsidP="005509DB">
      <w:r w:rsidRPr="005509DB">
        <w:t xml:space="preserve">4. </w:t>
      </w:r>
      <w:r w:rsidRPr="005509DB">
        <w:rPr>
          <w:cs/>
        </w:rPr>
        <w:t>เมื่อเจ้าของทรัพย์สิน ได้รับแจ้งการประเมิน (</w:t>
      </w:r>
      <w:proofErr w:type="spellStart"/>
      <w:r w:rsidRPr="005509DB">
        <w:rPr>
          <w:cs/>
        </w:rPr>
        <w:t>ภ.ร.ด</w:t>
      </w:r>
      <w:proofErr w:type="spellEnd"/>
      <w:r w:rsidRPr="005509DB">
        <w:rPr>
          <w:cs/>
        </w:rPr>
        <w:t>.</w:t>
      </w:r>
      <w:r w:rsidRPr="005509DB">
        <w:t xml:space="preserve">8) </w:t>
      </w:r>
      <w:r w:rsidRPr="005509DB">
        <w:rPr>
          <w:cs/>
        </w:rPr>
        <w:t xml:space="preserve">แล้วต้องชำระค่าภาษีต่อพนักงานเจ้าหน้าที่ ณ ส่วนการคลัง องค์การบริหารส่วนตำบลแม่เจดีย์ ภายใน </w:t>
      </w:r>
      <w:r w:rsidRPr="005509DB">
        <w:t xml:space="preserve">30 </w:t>
      </w:r>
      <w:r w:rsidRPr="005509DB">
        <w:rPr>
          <w:cs/>
        </w:rPr>
        <w:t>วัน นับแต่วันถัดจากวันที่ ได้รับแจ้งการประเมินการชำระภาษีเจ้าของทรัพย์สินอาจชำระภาษีเป็นเงินสด เช็คเงินสด ได้ในวันยื่นแบบพิมพ์ (</w:t>
      </w:r>
      <w:proofErr w:type="spellStart"/>
      <w:r w:rsidRPr="005509DB">
        <w:rPr>
          <w:cs/>
        </w:rPr>
        <w:t>ภ.ร.ด</w:t>
      </w:r>
      <w:proofErr w:type="spellEnd"/>
      <w:r w:rsidRPr="005509DB">
        <w:rPr>
          <w:cs/>
        </w:rPr>
        <w:t>.</w:t>
      </w:r>
      <w:r w:rsidRPr="005509DB">
        <w:t xml:space="preserve">2) </w:t>
      </w:r>
      <w:r w:rsidRPr="005509DB">
        <w:rPr>
          <w:cs/>
        </w:rPr>
        <w:t xml:space="preserve">แต่หากไม่อาจจะชำระ ในวันที่ยื่นแบบพิมพ์ </w:t>
      </w:r>
      <w:proofErr w:type="spellStart"/>
      <w:r w:rsidRPr="005509DB">
        <w:rPr>
          <w:cs/>
        </w:rPr>
        <w:t>ภ.ร.ด</w:t>
      </w:r>
      <w:proofErr w:type="spellEnd"/>
      <w:r w:rsidRPr="005509DB">
        <w:rPr>
          <w:cs/>
        </w:rPr>
        <w:t>.</w:t>
      </w:r>
      <w:r w:rsidRPr="005509DB">
        <w:t xml:space="preserve">2 </w:t>
      </w:r>
      <w:r w:rsidRPr="005509DB">
        <w:rPr>
          <w:cs/>
        </w:rPr>
        <w:t>หรือไม่ได้มีภูมิลำเนาอยู่ในเขตองค์การบริหารส่วนตำบลแม่เจดีย์หรือใกล้เคียง ก็สามารถชำระโดยไปรษณีย์ลงทะเบียนได้ การชำระภาษีโรงเรือนและที่ดินให้ถือว่าเป็นการสมบูรณ์เมื่อได้รับ ใบเสร็จรับเงินที่พนักงานเจ้าหน้าที่ผู้มีหน้าที่ในการนี้ได้ลงลายมือชื่อรับเงินแล้ว</w:t>
      </w:r>
    </w:p>
    <w:p w:rsidR="005509DB" w:rsidRPr="005509DB" w:rsidRDefault="005509DB" w:rsidP="005509DB">
      <w:r w:rsidRPr="005509DB">
        <w:t xml:space="preserve">5. </w:t>
      </w:r>
      <w:r w:rsidRPr="005509DB">
        <w:rPr>
          <w:cs/>
        </w:rPr>
        <w:t xml:space="preserve">ถ้าผู้มีหน้าที่เสียภาษีไม่ชำระภาษีภายในกำหนดถือเป็นค่าภาษีค้างชำระ ต้องเสียเงินเพิ่มร้อยละ </w:t>
      </w:r>
      <w:r w:rsidRPr="005509DB">
        <w:t xml:space="preserve">2.5 </w:t>
      </w:r>
      <w:r w:rsidRPr="005509DB">
        <w:rPr>
          <w:cs/>
        </w:rPr>
        <w:t>ต่อเดือนของค่าภาษีที่ค้าง</w:t>
      </w:r>
    </w:p>
    <w:p w:rsidR="005509DB" w:rsidRPr="005509DB" w:rsidRDefault="005509DB" w:rsidP="005509DB">
      <w:r w:rsidRPr="005509DB">
        <w:rPr>
          <w:cs/>
        </w:rPr>
        <w:t xml:space="preserve">คือเดือนแรก ร้อยละ </w:t>
      </w:r>
      <w:r w:rsidRPr="005509DB">
        <w:t>2.5</w:t>
      </w:r>
    </w:p>
    <w:p w:rsidR="005509DB" w:rsidRPr="005509DB" w:rsidRDefault="005509DB" w:rsidP="005509DB">
      <w:r w:rsidRPr="005509DB">
        <w:rPr>
          <w:cs/>
        </w:rPr>
        <w:t xml:space="preserve">เดือนที่สองร้อยละ </w:t>
      </w:r>
      <w:r w:rsidRPr="005509DB">
        <w:t>5</w:t>
      </w:r>
    </w:p>
    <w:p w:rsidR="005509DB" w:rsidRPr="005509DB" w:rsidRDefault="005509DB" w:rsidP="005509DB">
      <w:r w:rsidRPr="005509DB">
        <w:rPr>
          <w:cs/>
        </w:rPr>
        <w:t xml:space="preserve">เดือนที่สาม ร้อยละ </w:t>
      </w:r>
      <w:r w:rsidRPr="005509DB">
        <w:t>7.5</w:t>
      </w:r>
    </w:p>
    <w:p w:rsidR="005509DB" w:rsidRPr="005509DB" w:rsidRDefault="005509DB" w:rsidP="005509DB">
      <w:r w:rsidRPr="005509DB">
        <w:rPr>
          <w:cs/>
        </w:rPr>
        <w:t xml:space="preserve">เดือนที่สี่ ร้อยละ </w:t>
      </w:r>
      <w:r w:rsidRPr="005509DB">
        <w:t xml:space="preserve">10 </w:t>
      </w:r>
      <w:r w:rsidRPr="005509DB">
        <w:rPr>
          <w:cs/>
        </w:rPr>
        <w:t>ซึ่งเป็นค่าเพิ่มที่สูงที่สุด</w:t>
      </w:r>
    </w:p>
    <w:p w:rsidR="005509DB" w:rsidRPr="005509DB" w:rsidRDefault="005509DB" w:rsidP="005509DB">
      <w:r w:rsidRPr="005509DB">
        <w:rPr>
          <w:cs/>
        </w:rPr>
        <w:t>การอุทธรณ์</w:t>
      </w:r>
    </w:p>
    <w:p w:rsidR="005509DB" w:rsidRPr="005509DB" w:rsidRDefault="005509DB" w:rsidP="005509DB">
      <w:r w:rsidRPr="005509DB">
        <w:rPr>
          <w:cs/>
        </w:rPr>
        <w:t>เมื่อผู้รับประเมินได้รับทราบการแจ้งรายการประเมิน (</w:t>
      </w:r>
      <w:proofErr w:type="spellStart"/>
      <w:r w:rsidRPr="005509DB">
        <w:rPr>
          <w:cs/>
        </w:rPr>
        <w:t>ภ.ร.ด</w:t>
      </w:r>
      <w:proofErr w:type="spellEnd"/>
      <w:r w:rsidRPr="005509DB">
        <w:rPr>
          <w:cs/>
        </w:rPr>
        <w:t>.</w:t>
      </w:r>
      <w:r w:rsidRPr="005509DB">
        <w:t xml:space="preserve">8) </w:t>
      </w:r>
      <w:r w:rsidRPr="005509DB">
        <w:rPr>
          <w:cs/>
        </w:rPr>
        <w:t>แล้ว ปรากฏว่าผู้รับประเมินรายใดไม่พอใจการประเมินของพนักงานเจ้าหน้าที่ก็ให้ไปติดต่อพนักงาน องค์การบริหารส่วนตำบลแม่เจดีย์ แต่ทั้งนี้ จะต้องยื่นคำร้องอุทธรณ์ดังกล่าว ภายใน</w:t>
      </w:r>
      <w:r w:rsidRPr="005509DB">
        <w:t xml:space="preserve">15 </w:t>
      </w:r>
      <w:r w:rsidRPr="005509DB">
        <w:rPr>
          <w:cs/>
        </w:rPr>
        <w:t>วัน นับแต่ได้รับหนังสือแจ้งรายการประเมิน (</w:t>
      </w:r>
      <w:proofErr w:type="spellStart"/>
      <w:r w:rsidRPr="005509DB">
        <w:rPr>
          <w:cs/>
        </w:rPr>
        <w:t>ภ.ร.ด</w:t>
      </w:r>
      <w:proofErr w:type="spellEnd"/>
      <w:r w:rsidRPr="005509DB">
        <w:rPr>
          <w:cs/>
        </w:rPr>
        <w:t>.</w:t>
      </w:r>
      <w:r w:rsidRPr="005509DB">
        <w:t>8)</w:t>
      </w:r>
    </w:p>
    <w:p w:rsidR="005509DB" w:rsidRPr="005509DB" w:rsidRDefault="005509DB" w:rsidP="005509DB">
      <w:r w:rsidRPr="005509DB">
        <w:rPr>
          <w:cs/>
        </w:rPr>
        <w:t>บทกำหนดโทษ</w:t>
      </w:r>
    </w:p>
    <w:p w:rsidR="005509DB" w:rsidRPr="005509DB" w:rsidRDefault="005509DB" w:rsidP="005509DB">
      <w:r w:rsidRPr="005509DB">
        <w:t xml:space="preserve">1. </w:t>
      </w:r>
      <w:r w:rsidRPr="005509DB">
        <w:rPr>
          <w:cs/>
        </w:rPr>
        <w:t>เจ้าของทรัพย์สินที่ไม่ยื่นแบบแสดงรายการแห่งทรัพย์สิน (</w:t>
      </w:r>
      <w:proofErr w:type="spellStart"/>
      <w:r w:rsidRPr="005509DB">
        <w:rPr>
          <w:cs/>
        </w:rPr>
        <w:t>ภ.ร.ด</w:t>
      </w:r>
      <w:proofErr w:type="spellEnd"/>
      <w:r w:rsidRPr="005509DB">
        <w:rPr>
          <w:cs/>
        </w:rPr>
        <w:t>.</w:t>
      </w:r>
      <w:r w:rsidRPr="005509DB">
        <w:t xml:space="preserve">2) </w:t>
      </w:r>
      <w:r w:rsidRPr="005509DB">
        <w:rPr>
          <w:cs/>
        </w:rPr>
        <w:t xml:space="preserve">ภายในกำหนดมีความผิดต้องระวางโทษปรับไม่เกินสองร้อยบาท </w:t>
      </w:r>
      <w:r w:rsidRPr="005509DB">
        <w:t xml:space="preserve">2. </w:t>
      </w:r>
      <w:r w:rsidRPr="005509DB">
        <w:rPr>
          <w:cs/>
        </w:rPr>
        <w:t xml:space="preserve">ผู้ใดโดยรู้แล้วหรือจงใจละเลยไม่ปฏิบัติตามหมายเรียกของพนักงานเจ้าหน้าที่ ไม่แจ้งรายการเพิ่มเติมเมื่อเรียกร้อง </w:t>
      </w:r>
      <w:r w:rsidRPr="005509DB">
        <w:rPr>
          <w:cs/>
        </w:rPr>
        <w:lastRenderedPageBreak/>
        <w:t xml:space="preserve">ไม่นำพยานหลักฐาน.มาแสดงหรือไม่ตอบคำถาม เมื่อพนักงานเจ้าหน้าที่ซักถามมีความผิดต้องระวางโทษปรับไม่เกินห้าร้อยบาท </w:t>
      </w:r>
      <w:r w:rsidRPr="005509DB">
        <w:t xml:space="preserve">3. </w:t>
      </w:r>
      <w:r w:rsidRPr="005509DB">
        <w:rPr>
          <w:cs/>
        </w:rPr>
        <w:t xml:space="preserve">ผู้ใดยื่นข้อความเท็จให้ถ้วยคำเท็จ แสดงพยานหลักฐานเท็จ เพื่อหลีกเลี่ยงหรือหาทางให้ผู้อื่นหลีกเลี่ยงการคำนวณค่ารายปี มีความผิด ต้องระวางโทษจำคุกไม่เกิน </w:t>
      </w:r>
      <w:r w:rsidRPr="005509DB">
        <w:t xml:space="preserve">6 </w:t>
      </w:r>
      <w:r w:rsidRPr="005509DB">
        <w:rPr>
          <w:cs/>
        </w:rPr>
        <w:t>เดือน หรือปรับไม่เกินห้าร้อยบาท หรือทั้งจำทั้งปรับ</w:t>
      </w:r>
    </w:p>
    <w:p w:rsidR="005509DB" w:rsidRPr="005509DB" w:rsidRDefault="005509DB" w:rsidP="005509DB">
      <w:r w:rsidRPr="005509DB">
        <w:rPr>
          <w:cs/>
        </w:rPr>
        <w:t>การคำนวณการประเมินค่ารายปีและอัตราภาษี</w:t>
      </w:r>
    </w:p>
    <w:p w:rsidR="005509DB" w:rsidRPr="005509DB" w:rsidRDefault="005509DB" w:rsidP="005509DB">
      <w:r w:rsidRPr="005509DB">
        <w:t>        </w:t>
      </w:r>
      <w:r w:rsidRPr="005509DB">
        <w:rPr>
          <w:cs/>
        </w:rPr>
        <w:t xml:space="preserve">ภาษีโรงเรือนและที่ดินคิดจากค่ารายปีของทรัพย์สินในอัตราร้อยละ </w:t>
      </w:r>
      <w:r w:rsidRPr="005509DB">
        <w:t xml:space="preserve">12.5 </w:t>
      </w:r>
      <w:r w:rsidRPr="005509DB">
        <w:rPr>
          <w:cs/>
        </w:rPr>
        <w:t xml:space="preserve">ของค่ารายปี เช่น บ้านให้เช่าในอัตราค่าเช่าเดือนละ </w:t>
      </w:r>
      <w:r w:rsidRPr="005509DB">
        <w:t xml:space="preserve">1,000 </w:t>
      </w:r>
      <w:r w:rsidRPr="005509DB">
        <w:rPr>
          <w:cs/>
        </w:rPr>
        <w:t xml:space="preserve">บาท คิดค่ารายปีได้ </w:t>
      </w:r>
      <w:r w:rsidRPr="005509DB">
        <w:t xml:space="preserve">12,000 </w:t>
      </w:r>
      <w:r w:rsidRPr="005509DB">
        <w:rPr>
          <w:cs/>
        </w:rPr>
        <w:t>บาท (</w:t>
      </w:r>
      <w:r w:rsidRPr="005509DB">
        <w:t xml:space="preserve">1,000 x 12 </w:t>
      </w:r>
      <w:r w:rsidRPr="005509DB">
        <w:rPr>
          <w:cs/>
        </w:rPr>
        <w:t xml:space="preserve">เดือน) ค่าภาษีจะเท่ากับ </w:t>
      </w:r>
      <w:r w:rsidRPr="005509DB">
        <w:t xml:space="preserve">1,500 </w:t>
      </w:r>
      <w:r w:rsidRPr="005509DB">
        <w:rPr>
          <w:cs/>
        </w:rPr>
        <w:t>บาท</w:t>
      </w:r>
    </w:p>
    <w:p w:rsidR="005509DB" w:rsidRPr="005509DB" w:rsidRDefault="005509DB" w:rsidP="005509DB">
      <w:r w:rsidRPr="005509DB">
        <w:rPr>
          <w:cs/>
        </w:rPr>
        <w:t>หลักฐานที่ต้องนำไป</w:t>
      </w:r>
    </w:p>
    <w:p w:rsidR="005509DB" w:rsidRPr="005509DB" w:rsidRDefault="005509DB" w:rsidP="005509DB">
      <w:r w:rsidRPr="005509DB">
        <w:t xml:space="preserve"> 1. </w:t>
      </w:r>
      <w:r w:rsidRPr="005509DB">
        <w:rPr>
          <w:cs/>
        </w:rPr>
        <w:t>โรงเรือนหรือสิ่งปลูกสร้างอย่างอื่นที่ต้องชำระภาษีโรงเรือนและที่ดิน</w:t>
      </w:r>
    </w:p>
    <w:p w:rsidR="005509DB" w:rsidRPr="005509DB" w:rsidRDefault="005509DB" w:rsidP="005509DB">
      <w:r w:rsidRPr="005509DB">
        <w:t xml:space="preserve">1.1 </w:t>
      </w:r>
      <w:r w:rsidRPr="005509DB">
        <w:rPr>
          <w:cs/>
        </w:rPr>
        <w:t xml:space="preserve">ให้เช่า/ให้ผู้อื่นอยู่อาศัยโดยไม่คิดค่าเช่า </w:t>
      </w:r>
      <w:r w:rsidRPr="005509DB">
        <w:t xml:space="preserve">1.2 </w:t>
      </w:r>
      <w:r w:rsidRPr="005509DB">
        <w:rPr>
          <w:cs/>
        </w:rPr>
        <w:t xml:space="preserve">ใช้ประกอบกิจการเพื่อหาประโยชน์อย่างอื่น </w:t>
      </w:r>
      <w:r w:rsidRPr="005509DB">
        <w:t xml:space="preserve">1.3 </w:t>
      </w:r>
      <w:r w:rsidRPr="005509DB">
        <w:rPr>
          <w:cs/>
        </w:rPr>
        <w:t xml:space="preserve">ใช้เป็นสำนักงาน/สถานประกอบพาณิชย์ </w:t>
      </w:r>
      <w:r w:rsidRPr="005509DB">
        <w:t xml:space="preserve">1.4 </w:t>
      </w:r>
      <w:r w:rsidRPr="005509DB">
        <w:rPr>
          <w:cs/>
        </w:rPr>
        <w:t xml:space="preserve">ใช้เป็นท่าเรือเมล์ เรือจ้าง </w:t>
      </w:r>
      <w:r w:rsidRPr="005509DB">
        <w:t xml:space="preserve">1.5 </w:t>
      </w:r>
      <w:r w:rsidRPr="005509DB">
        <w:rPr>
          <w:cs/>
        </w:rPr>
        <w:t xml:space="preserve">โรงเรือนที่เจ้าของอยู่เอง แต่ใช้ประกอบการอุตสาหกรรม การพาณิชย์หรือไว้สินค้า/เก็บยานพาหนะเพื่อหาประโยชน์ </w:t>
      </w:r>
      <w:r w:rsidRPr="005509DB">
        <w:t xml:space="preserve">1.6 </w:t>
      </w:r>
      <w:r w:rsidRPr="005509DB">
        <w:rPr>
          <w:cs/>
        </w:rPr>
        <w:t xml:space="preserve">ทำเป็นโรงเรือนหาประโยชน์ส่วนบุคคล </w:t>
      </w:r>
      <w:r w:rsidRPr="005509DB">
        <w:t xml:space="preserve">1.7 </w:t>
      </w:r>
      <w:r w:rsidRPr="005509DB">
        <w:rPr>
          <w:cs/>
        </w:rPr>
        <w:t xml:space="preserve">ใช้เพื่อหาประโยชน์อื่น เช่น สนามมวย บ่อนไก่ สนามแข่งรถ </w:t>
      </w:r>
      <w:r w:rsidRPr="005509DB">
        <w:t xml:space="preserve">1.8 </w:t>
      </w:r>
      <w:r w:rsidRPr="005509DB">
        <w:rPr>
          <w:cs/>
        </w:rPr>
        <w:t>แพ ให้ผู้อื่นอาศัย/ใช้หาประโยชน์ เช่น ประกอบการค้า ไว้สินค้า/ให้เช่า</w:t>
      </w:r>
    </w:p>
    <w:p w:rsidR="005509DB" w:rsidRPr="005509DB" w:rsidRDefault="005509DB" w:rsidP="005509DB">
      <w:r w:rsidRPr="005509DB">
        <w:t xml:space="preserve">2. </w:t>
      </w:r>
      <w:r w:rsidRPr="005509DB">
        <w:rPr>
          <w:cs/>
        </w:rPr>
        <w:t>ที่ดินซึ่งใช้จ่ายต่อเนื่องกับโรงเรือนหรือสิ่งปลูกสร้างนั้น</w:t>
      </w:r>
    </w:p>
    <w:p w:rsidR="005509DB" w:rsidRPr="005509DB" w:rsidRDefault="005509DB" w:rsidP="005509DB">
      <w:r w:rsidRPr="005509DB">
        <w:t xml:space="preserve">2.1 </w:t>
      </w:r>
      <w:r w:rsidRPr="005509DB">
        <w:rPr>
          <w:cs/>
        </w:rPr>
        <w:t xml:space="preserve">ที่ดินซึ่งใช้ไปด้วยกันกับโรงเรือนหรือสิ่งปลูกสร้าง เช่น สนามกอล์ฟ สนามเทนนิสลานจอดรถให้เช่า </w:t>
      </w:r>
      <w:r w:rsidRPr="005509DB">
        <w:t xml:space="preserve">2.2 </w:t>
      </w:r>
      <w:r w:rsidRPr="005509DB">
        <w:rPr>
          <w:cs/>
        </w:rPr>
        <w:t>กำหนดระยะเวลายื่นแบบเพื่อแจ้งรายการทรัพย์สินต่อเจ้าหน้าที่ท้องถิ่น ซึ่งทรัพย์สินอยู่ภายในเดือนกุมภาพันธ์ ของทุกปี</w:t>
      </w:r>
    </w:p>
    <w:p w:rsidR="005509DB" w:rsidRPr="005509DB" w:rsidRDefault="005509DB" w:rsidP="005509DB">
      <w:proofErr w:type="gramStart"/>
      <w:r w:rsidRPr="005509DB">
        <w:t xml:space="preserve">  </w:t>
      </w:r>
      <w:r w:rsidRPr="005509DB">
        <w:rPr>
          <w:cs/>
        </w:rPr>
        <w:t>สำเนาโฉนดที่ดิน</w:t>
      </w:r>
      <w:proofErr w:type="gramEnd"/>
      <w:r w:rsidRPr="005509DB">
        <w:rPr>
          <w:cs/>
        </w:rPr>
        <w:t xml:space="preserve"> หรือ สัญญาซื้อขายโรงเรือน</w:t>
      </w:r>
    </w:p>
    <w:p w:rsidR="005509DB" w:rsidRPr="005509DB" w:rsidRDefault="005509DB" w:rsidP="005509DB">
      <w:proofErr w:type="gramStart"/>
      <w:r w:rsidRPr="005509DB">
        <w:t xml:space="preserve">  </w:t>
      </w:r>
      <w:r w:rsidRPr="005509DB">
        <w:rPr>
          <w:cs/>
        </w:rPr>
        <w:t>บัตรประจำตัวประชาชน</w:t>
      </w:r>
      <w:proofErr w:type="gramEnd"/>
      <w:r w:rsidRPr="005509DB">
        <w:rPr>
          <w:cs/>
        </w:rPr>
        <w:t xml:space="preserve"> หรือสำเนาทะเบียนบ้าน</w:t>
      </w:r>
    </w:p>
    <w:p w:rsidR="005509DB" w:rsidRPr="005509DB" w:rsidRDefault="005509DB" w:rsidP="005509DB">
      <w:proofErr w:type="gramStart"/>
      <w:r w:rsidRPr="005509DB">
        <w:t xml:space="preserve">  </w:t>
      </w:r>
      <w:r w:rsidRPr="005509DB">
        <w:rPr>
          <w:cs/>
        </w:rPr>
        <w:t>หนังสือมอบอำนาจ</w:t>
      </w:r>
      <w:proofErr w:type="gramEnd"/>
      <w:r w:rsidRPr="005509DB">
        <w:rPr>
          <w:cs/>
        </w:rPr>
        <w:t xml:space="preserve"> (กรณีมีผู้อื่นมายื่นแบบ </w:t>
      </w:r>
      <w:proofErr w:type="spellStart"/>
      <w:r w:rsidRPr="005509DB">
        <w:rPr>
          <w:cs/>
        </w:rPr>
        <w:t>ภ.ร.ด</w:t>
      </w:r>
      <w:proofErr w:type="spellEnd"/>
      <w:r w:rsidRPr="005509DB">
        <w:rPr>
          <w:cs/>
        </w:rPr>
        <w:t>.</w:t>
      </w:r>
      <w:r w:rsidRPr="005509DB">
        <w:t xml:space="preserve">2 </w:t>
      </w:r>
      <w:r w:rsidRPr="005509DB">
        <w:rPr>
          <w:cs/>
        </w:rPr>
        <w:t>แทน)</w:t>
      </w:r>
    </w:p>
    <w:p w:rsidR="005509DB" w:rsidRPr="005509DB" w:rsidRDefault="005509DB" w:rsidP="005509DB">
      <w:proofErr w:type="gramStart"/>
      <w:r w:rsidRPr="005509DB">
        <w:t xml:space="preserve">  </w:t>
      </w:r>
      <w:r w:rsidRPr="005509DB">
        <w:rPr>
          <w:cs/>
        </w:rPr>
        <w:t>ทะเบียนการค้า</w:t>
      </w:r>
      <w:proofErr w:type="gramEnd"/>
      <w:r w:rsidRPr="005509DB">
        <w:rPr>
          <w:cs/>
        </w:rPr>
        <w:t xml:space="preserve"> ทะเบียนพาณิชย์ ทะเบียน ภาษีมูลค่าเพิ่ม ใบอนุญาต ปลูกสร้างอาคาร ใบเสร็จรับเงินปีที่ ผ่านมา ใบอนุญาตสะสม อาหาร ใบอนุญาตประกอบกิจการค้า หนังสือ รับรองห้างหุ้นส่วนบริษัท หรือ งบดุล</w:t>
      </w:r>
    </w:p>
    <w:p w:rsidR="005509DB" w:rsidRPr="005509DB" w:rsidRDefault="005509DB" w:rsidP="005509DB">
      <w:r w:rsidRPr="005509DB">
        <w:t> </w:t>
      </w:r>
      <w:r w:rsidRPr="005509DB">
        <w:rPr>
          <w:cs/>
        </w:rPr>
        <w:t>ค่าภาษี</w:t>
      </w:r>
    </w:p>
    <w:p w:rsidR="005509DB" w:rsidRPr="005509DB" w:rsidRDefault="005509DB" w:rsidP="005509DB">
      <w:r w:rsidRPr="005509DB">
        <w:t xml:space="preserve">1. </w:t>
      </w:r>
      <w:r w:rsidRPr="005509DB">
        <w:rPr>
          <w:cs/>
        </w:rPr>
        <w:t xml:space="preserve">ผู้รับประเมินชำระภาษีปีละครั้งตามค่ารายปี </w:t>
      </w:r>
      <w:r w:rsidRPr="005509DB">
        <w:t xml:space="preserve">2. </w:t>
      </w:r>
      <w:r w:rsidRPr="005509DB">
        <w:rPr>
          <w:cs/>
        </w:rPr>
        <w:t xml:space="preserve">อัตราร้อยละ </w:t>
      </w:r>
      <w:r w:rsidRPr="005509DB">
        <w:t xml:space="preserve">12.5 </w:t>
      </w:r>
      <w:r w:rsidRPr="005509DB">
        <w:rPr>
          <w:cs/>
        </w:rPr>
        <w:t>ของค่ารายปี</w:t>
      </w:r>
    </w:p>
    <w:p w:rsidR="005509DB" w:rsidRPr="005509DB" w:rsidRDefault="005509DB" w:rsidP="005509DB">
      <w:r w:rsidRPr="005509DB">
        <w:rPr>
          <w:cs/>
        </w:rPr>
        <w:t xml:space="preserve">ค่าภาษี = ค่ารายปี </w:t>
      </w:r>
      <w:r w:rsidRPr="005509DB">
        <w:t>x 12.5 %</w:t>
      </w:r>
    </w:p>
    <w:p w:rsidR="005509DB" w:rsidRPr="005509DB" w:rsidRDefault="005509DB" w:rsidP="005509DB">
      <w:r w:rsidRPr="005509DB">
        <w:rPr>
          <w:cs/>
        </w:rPr>
        <w:t>กำหนดการชำระภาษี</w:t>
      </w:r>
    </w:p>
    <w:p w:rsidR="005509DB" w:rsidRPr="005509DB" w:rsidRDefault="005509DB" w:rsidP="005509DB">
      <w:r w:rsidRPr="005509DB">
        <w:rPr>
          <w:cs/>
        </w:rPr>
        <w:lastRenderedPageBreak/>
        <w:t>เมื่อเจ้าของทรัพย์สินได้รับแจ้งการประเมิน (</w:t>
      </w:r>
      <w:proofErr w:type="spellStart"/>
      <w:r w:rsidRPr="005509DB">
        <w:rPr>
          <w:cs/>
        </w:rPr>
        <w:t>ภ.ร.ด</w:t>
      </w:r>
      <w:proofErr w:type="spellEnd"/>
      <w:r w:rsidRPr="005509DB">
        <w:rPr>
          <w:cs/>
        </w:rPr>
        <w:t>.</w:t>
      </w:r>
      <w:r w:rsidRPr="005509DB">
        <w:t xml:space="preserve">8) </w:t>
      </w:r>
      <w:r w:rsidRPr="005509DB">
        <w:rPr>
          <w:cs/>
        </w:rPr>
        <w:t xml:space="preserve">แล้วต้องไปชำระค่าภาษีภายใน </w:t>
      </w:r>
      <w:r w:rsidRPr="005509DB">
        <w:t>30</w:t>
      </w:r>
      <w:r w:rsidRPr="005509DB">
        <w:rPr>
          <w:cs/>
        </w:rPr>
        <w:t xml:space="preserve"> วัน นับจากวันถัดจากที่ได้รับแจ้งการประเมินมิฉะนั้นจะต้องเสียภาษีเพิ่ม ดังนี้ </w:t>
      </w:r>
      <w:r w:rsidRPr="005509DB">
        <w:t xml:space="preserve">1. </w:t>
      </w:r>
      <w:r w:rsidRPr="005509DB">
        <w:rPr>
          <w:cs/>
        </w:rPr>
        <w:t xml:space="preserve">ถ้าชำระไม่เกิน </w:t>
      </w:r>
      <w:r w:rsidRPr="005509DB">
        <w:t>1</w:t>
      </w:r>
      <w:r w:rsidRPr="005509DB">
        <w:rPr>
          <w:cs/>
        </w:rPr>
        <w:t xml:space="preserve"> เดือน นับแต่วันที่พ้นกำหนด ให้เพิ่มร้อยละ </w:t>
      </w:r>
      <w:r w:rsidRPr="005509DB">
        <w:t>2.5</w:t>
      </w:r>
      <w:r w:rsidRPr="005509DB">
        <w:rPr>
          <w:cs/>
        </w:rPr>
        <w:t xml:space="preserve"> ของค่าภาษีที่ค้าง </w:t>
      </w:r>
      <w:r w:rsidRPr="005509DB">
        <w:t xml:space="preserve">2. </w:t>
      </w:r>
      <w:r w:rsidRPr="005509DB">
        <w:rPr>
          <w:cs/>
        </w:rPr>
        <w:t xml:space="preserve">ถ้าเกิน </w:t>
      </w:r>
      <w:r w:rsidRPr="005509DB">
        <w:t>1</w:t>
      </w:r>
      <w:r w:rsidRPr="005509DB">
        <w:rPr>
          <w:cs/>
        </w:rPr>
        <w:t xml:space="preserve"> เดือน แต่ไม่เกิน </w:t>
      </w:r>
      <w:r w:rsidRPr="005509DB">
        <w:t>2</w:t>
      </w:r>
      <w:r w:rsidRPr="005509DB">
        <w:rPr>
          <w:cs/>
        </w:rPr>
        <w:t xml:space="preserve"> เดือน ให้เพิ่มร้อยละ </w:t>
      </w:r>
      <w:r w:rsidRPr="005509DB">
        <w:t>5</w:t>
      </w:r>
      <w:r w:rsidRPr="005509DB">
        <w:rPr>
          <w:cs/>
        </w:rPr>
        <w:t xml:space="preserve"> ของค่าภาษีค้าง </w:t>
      </w:r>
      <w:r w:rsidRPr="005509DB">
        <w:t xml:space="preserve">3. </w:t>
      </w:r>
      <w:r w:rsidRPr="005509DB">
        <w:rPr>
          <w:cs/>
        </w:rPr>
        <w:t xml:space="preserve">ถ้าเกิน </w:t>
      </w:r>
      <w:r w:rsidRPr="005509DB">
        <w:t>2</w:t>
      </w:r>
      <w:r w:rsidRPr="005509DB">
        <w:rPr>
          <w:cs/>
        </w:rPr>
        <w:t xml:space="preserve"> เดือนแต่ไม่เกิน </w:t>
      </w:r>
      <w:r w:rsidRPr="005509DB">
        <w:t>3</w:t>
      </w:r>
      <w:r w:rsidRPr="005509DB">
        <w:rPr>
          <w:cs/>
        </w:rPr>
        <w:t xml:space="preserve"> เดือน ให้เพิ่มร้อยละ </w:t>
      </w:r>
      <w:r w:rsidRPr="005509DB">
        <w:t>7.5</w:t>
      </w:r>
      <w:r w:rsidRPr="005509DB">
        <w:rPr>
          <w:cs/>
        </w:rPr>
        <w:t xml:space="preserve"> ของค่าภาษีค้าง </w:t>
      </w:r>
      <w:r w:rsidRPr="005509DB">
        <w:t xml:space="preserve">4. </w:t>
      </w:r>
      <w:r w:rsidRPr="005509DB">
        <w:rPr>
          <w:cs/>
        </w:rPr>
        <w:t xml:space="preserve">ถ้าเกิน </w:t>
      </w:r>
      <w:r w:rsidRPr="005509DB">
        <w:t>3</w:t>
      </w:r>
      <w:r w:rsidRPr="005509DB">
        <w:rPr>
          <w:cs/>
        </w:rPr>
        <w:t xml:space="preserve"> เดือนแต่ไม่เกิน </w:t>
      </w:r>
      <w:r w:rsidRPr="005509DB">
        <w:t>4</w:t>
      </w:r>
      <w:r w:rsidRPr="005509DB">
        <w:rPr>
          <w:cs/>
        </w:rPr>
        <w:t xml:space="preserve"> เดือน ให้เพิ่มร้อยละ </w:t>
      </w:r>
      <w:r w:rsidRPr="005509DB">
        <w:t>10</w:t>
      </w:r>
      <w:r w:rsidRPr="005509DB">
        <w:rPr>
          <w:cs/>
        </w:rPr>
        <w:t xml:space="preserve"> ของค่าภาษีที่ค้าง - การผ่อนชำระค่าภ</w:t>
      </w:r>
      <w:r w:rsidRPr="005509DB">
        <w:rPr>
          <w:cs/>
        </w:rPr>
        <w:softHyphen/>
      </w:r>
      <w:proofErr w:type="spellStart"/>
      <w:r w:rsidRPr="005509DB">
        <w:rPr>
          <w:cs/>
        </w:rPr>
        <w:t>าษี</w:t>
      </w:r>
      <w:proofErr w:type="spellEnd"/>
      <w:r w:rsidRPr="005509DB">
        <w:rPr>
          <w:cs/>
        </w:rPr>
        <w:t xml:space="preserve">โรงเรือนและที่ดิน ต้องมีวงเงินค่าภาษีที่จะขอผ่อนตั้งแต่ </w:t>
      </w:r>
      <w:r w:rsidRPr="005509DB">
        <w:t>9,000</w:t>
      </w:r>
      <w:r w:rsidRPr="005509DB">
        <w:rPr>
          <w:cs/>
        </w:rPr>
        <w:t xml:space="preserve"> บาทขึ้นไป ภายในกำหนด </w:t>
      </w:r>
      <w:r w:rsidRPr="005509DB">
        <w:t>30</w:t>
      </w:r>
      <w:r w:rsidRPr="005509DB">
        <w:rPr>
          <w:cs/>
        </w:rPr>
        <w:t xml:space="preserve"> วัน นับแต่วันถัดจากวันที่ได้รับแจ้งการประเมิน โดยแบ่งออกเป็น </w:t>
      </w:r>
      <w:r w:rsidRPr="005509DB">
        <w:t>3</w:t>
      </w:r>
      <w:r w:rsidRPr="005509DB">
        <w:rPr>
          <w:cs/>
        </w:rPr>
        <w:t xml:space="preserve"> งวด ๆ ละเท่า ๆ กัน (งวดละ </w:t>
      </w:r>
      <w:r w:rsidRPr="005509DB">
        <w:t>30</w:t>
      </w:r>
      <w:r w:rsidRPr="005509DB">
        <w:rPr>
          <w:cs/>
        </w:rPr>
        <w:t xml:space="preserve"> วัน) - ถ้าไม่ชำระค่าภาษีและเงินเพิ่มภายใน </w:t>
      </w:r>
      <w:r w:rsidRPr="005509DB">
        <w:t>4</w:t>
      </w:r>
      <w:r w:rsidRPr="005509DB">
        <w:rPr>
          <w:cs/>
        </w:rPr>
        <w:t xml:space="preserve"> เดือน นายกเทศมนตรีมีอำนาจออก คำสั่งเป็นหนังสือให้ยึด อายัด หรือขาย ทอดตลาดทรัพย์สินของผู้ซึ่งค้างชำระ ค่าภาษี เพื่อนำเงินมาชำระค่าภาษีเงิน เพิ่มค่าธรรมเนียม ค่าใช้จ่ายโดยมิต้อง ขอให้ศาลสั่งหรือออกหมายยึด - ระยะเวลาการให้บริการ โดยประมาณ </w:t>
      </w:r>
      <w:r w:rsidRPr="005509DB">
        <w:t>15</w:t>
      </w:r>
      <w:r w:rsidRPr="005509DB">
        <w:rPr>
          <w:cs/>
        </w:rPr>
        <w:t xml:space="preserve"> นาทีต่อราย ไม่รวมเวลาขั้นตอน สอบสวน (ถ้ามี)</w:t>
      </w:r>
    </w:p>
    <w:p w:rsidR="005509DB" w:rsidRPr="005509DB" w:rsidRDefault="005509DB" w:rsidP="005509DB">
      <w:r w:rsidRPr="005509DB">
        <w:t> </w:t>
      </w:r>
    </w:p>
    <w:p w:rsidR="005509DB" w:rsidRPr="005509DB" w:rsidRDefault="005509DB" w:rsidP="005509DB">
      <w:r w:rsidRPr="005509DB">
        <w:t> </w:t>
      </w:r>
    </w:p>
    <w:p w:rsidR="005509DB" w:rsidRPr="005509DB" w:rsidRDefault="005509DB" w:rsidP="005509DB">
      <w:r w:rsidRPr="005509DB">
        <w:br/>
      </w:r>
      <w:r w:rsidRPr="005509DB">
        <w:rPr>
          <w:cs/>
        </w:rPr>
        <w:t xml:space="preserve">ประกาศโดย : </w:t>
      </w:r>
      <w:r w:rsidRPr="005509DB">
        <w:t>Admin</w:t>
      </w:r>
      <w:r w:rsidRPr="005509DB">
        <w:br/>
      </w:r>
      <w:r w:rsidRPr="005509DB">
        <w:rPr>
          <w:cs/>
        </w:rPr>
        <w:t xml:space="preserve">วันที่ประกาศ : </w:t>
      </w:r>
      <w:r w:rsidRPr="005509DB">
        <w:t>2010-07-14</w:t>
      </w:r>
    </w:p>
    <w:p w:rsidR="00155262" w:rsidRPr="005509DB" w:rsidRDefault="00155262" w:rsidP="005509DB"/>
    <w:sectPr w:rsidR="00155262" w:rsidRPr="00550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E59BF"/>
    <w:multiLevelType w:val="multilevel"/>
    <w:tmpl w:val="89DA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C3"/>
    <w:rsid w:val="00155262"/>
    <w:rsid w:val="004A4EC0"/>
    <w:rsid w:val="004E49C6"/>
    <w:rsid w:val="005509DB"/>
    <w:rsid w:val="006C1A97"/>
    <w:rsid w:val="00785692"/>
    <w:rsid w:val="009A1D2A"/>
    <w:rsid w:val="009C3E73"/>
    <w:rsid w:val="00B20915"/>
    <w:rsid w:val="00B632C3"/>
    <w:rsid w:val="00CD1637"/>
    <w:rsid w:val="00D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19DC1-078D-416B-BC3A-D34F7546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3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49C6"/>
    <w:rPr>
      <w:b/>
      <w:bCs/>
    </w:rPr>
  </w:style>
  <w:style w:type="character" w:customStyle="1" w:styleId="mw-headline">
    <w:name w:val="mw-headline"/>
    <w:basedOn w:val="a0"/>
    <w:rsid w:val="00550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1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4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TimesmediaWeb02</dc:creator>
  <cp:keywords/>
  <dc:description/>
  <cp:lastModifiedBy>TimesmediaWeb02</cp:lastModifiedBy>
  <cp:revision>2</cp:revision>
  <dcterms:created xsi:type="dcterms:W3CDTF">2021-02-12T02:08:00Z</dcterms:created>
  <dcterms:modified xsi:type="dcterms:W3CDTF">2021-02-12T02:08:00Z</dcterms:modified>
</cp:coreProperties>
</file>